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農業収入保険制度支援事業に係る確約書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大村市長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【申請者】住所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氏名：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私は、農業収入保険制度支援事業の申請にあたり、今年度内に農業経営改善計画認定申請することを確約いたします。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なお、農業経営改善計画認定申請を行わなかった際には、当該事業に係る補助金の交付の取消及び返還</w:t>
      </w:r>
      <w:bookmarkStart w:id="0" w:name="_GoBack"/>
      <w:bookmarkEnd w:id="0"/>
      <w:r>
        <w:rPr>
          <w:rFonts w:hint="eastAsia"/>
        </w:rPr>
        <w:t>となることについて異議はありません。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154</Characters>
  <Application>JUST Note</Application>
  <Lines>16</Lines>
  <Paragraphs>7</Paragraphs>
  <Company>大村市役所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omura</dc:creator>
  <cp:lastModifiedBy>馬場 菜七葉</cp:lastModifiedBy>
  <cp:lastPrinted>2021-12-13T08:48:36Z</cp:lastPrinted>
  <dcterms:created xsi:type="dcterms:W3CDTF">2021-12-13T08:42:00Z</dcterms:created>
  <dcterms:modified xsi:type="dcterms:W3CDTF">2022-08-23T02:01:33Z</dcterms:modified>
  <cp:revision>0</cp:revision>
</cp:coreProperties>
</file>